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6718E" w14:textId="77777777" w:rsidR="007003A9" w:rsidRDefault="007003A9" w:rsidP="000E72D1">
      <w:pPr>
        <w:pStyle w:val="PRT"/>
      </w:pPr>
      <w:r>
        <w:t>GENERAL</w:t>
      </w:r>
    </w:p>
    <w:p w14:paraId="3EEF1A0B" w14:textId="77777777" w:rsidR="007003A9" w:rsidRDefault="007003A9">
      <w:pPr>
        <w:pStyle w:val="ART"/>
        <w:rPr>
          <w:snapToGrid w:val="0"/>
        </w:rPr>
      </w:pPr>
      <w:r>
        <w:rPr>
          <w:snapToGrid w:val="0"/>
        </w:rPr>
        <w:t>SUMMARY</w:t>
      </w:r>
    </w:p>
    <w:p w14:paraId="75C70071" w14:textId="77777777" w:rsidR="007003A9" w:rsidRDefault="007003A9">
      <w:pPr>
        <w:pStyle w:val="PR1"/>
      </w:pPr>
      <w:r>
        <w:t>This Section includes separately mounted switches and circuit breakers.</w:t>
      </w:r>
    </w:p>
    <w:p w14:paraId="6E68F731" w14:textId="77777777" w:rsidR="007003A9" w:rsidRDefault="007003A9">
      <w:pPr>
        <w:pStyle w:val="PR1"/>
      </w:pPr>
      <w:r>
        <w:t>Provide all disconnects required by code for equipment furnished under this and other Divisions of these specifications unless disconnects are integral with equipment and acceptable to the authority having jurisdiction.</w:t>
      </w:r>
    </w:p>
    <w:p w14:paraId="4BE014A7" w14:textId="77777777" w:rsidR="007003A9" w:rsidRDefault="007003A9">
      <w:pPr>
        <w:pStyle w:val="ART"/>
      </w:pPr>
      <w:r>
        <w:t>REFERENCES</w:t>
      </w:r>
    </w:p>
    <w:p w14:paraId="6E851C43" w14:textId="77777777" w:rsidR="007003A9" w:rsidRDefault="007003A9">
      <w:pPr>
        <w:pStyle w:val="PR1"/>
      </w:pPr>
      <w:r>
        <w:t>National Electrical Manufacturers Association (NEMA)</w:t>
      </w:r>
    </w:p>
    <w:p w14:paraId="039A2F21" w14:textId="77777777" w:rsidR="007003A9" w:rsidRDefault="007003A9">
      <w:pPr>
        <w:pStyle w:val="PR1"/>
      </w:pPr>
      <w:r>
        <w:t>Underwriters Laboratories (UL)</w:t>
      </w:r>
    </w:p>
    <w:p w14:paraId="4D0EB0F9" w14:textId="77777777" w:rsidR="007003A9" w:rsidRDefault="007003A9">
      <w:pPr>
        <w:pStyle w:val="ART"/>
      </w:pPr>
      <w:r>
        <w:t>SUBMITTALS</w:t>
      </w:r>
    </w:p>
    <w:p w14:paraId="47A80BD6" w14:textId="77777777" w:rsidR="007003A9" w:rsidRDefault="007003A9">
      <w:pPr>
        <w:pStyle w:val="PR1"/>
      </w:pPr>
      <w:r>
        <w:t xml:space="preserve">Make submittals in accordance with </w:t>
      </w:r>
      <w:r w:rsidR="002D2901">
        <w:t>Section 26</w:t>
      </w:r>
      <w:r w:rsidR="00C45DE2">
        <w:t xml:space="preserve"> </w:t>
      </w:r>
      <w:r w:rsidR="002D2901">
        <w:t>05</w:t>
      </w:r>
      <w:r w:rsidR="00C45DE2">
        <w:t xml:space="preserve"> </w:t>
      </w:r>
      <w:r w:rsidR="002D2901">
        <w:t xml:space="preserve">00 - Common Work Results </w:t>
      </w:r>
      <w:proofErr w:type="gramStart"/>
      <w:r w:rsidR="002D2901">
        <w:t>For</w:t>
      </w:r>
      <w:proofErr w:type="gramEnd"/>
      <w:r w:rsidR="002D2901">
        <w:t xml:space="preserve"> Electrical</w:t>
      </w:r>
      <w:r>
        <w:t>.  Submit product data for disconnect switches, fused disconnect switches, enclosed circuit breakers and accessories specified in this Section.</w:t>
      </w:r>
    </w:p>
    <w:p w14:paraId="14DAE03E" w14:textId="77777777" w:rsidR="007003A9" w:rsidRDefault="007003A9" w:rsidP="000E72D1">
      <w:pPr>
        <w:pStyle w:val="PRT"/>
      </w:pPr>
      <w:r>
        <w:t>PRODUCTS</w:t>
      </w:r>
    </w:p>
    <w:p w14:paraId="2BD979A6" w14:textId="77777777" w:rsidR="007003A9" w:rsidRDefault="007003A9">
      <w:pPr>
        <w:pStyle w:val="ART"/>
      </w:pPr>
      <w:r>
        <w:t>MANUFACTURERS</w:t>
      </w:r>
    </w:p>
    <w:p w14:paraId="511CA7F3" w14:textId="77777777" w:rsidR="007003A9" w:rsidRDefault="007003A9">
      <w:pPr>
        <w:pStyle w:val="PR1"/>
      </w:pPr>
      <w:r>
        <w:t>Subject to compliance with requirements, provide products by one of the following (same manufacturer for all products):</w:t>
      </w:r>
    </w:p>
    <w:p w14:paraId="5363FC87" w14:textId="77777777" w:rsidR="007003A9" w:rsidRDefault="000E72D1">
      <w:pPr>
        <w:pStyle w:val="PR2"/>
      </w:pPr>
      <w:r>
        <w:t xml:space="preserve">Eaton Corporation - </w:t>
      </w:r>
      <w:r w:rsidR="007003A9">
        <w:t>Cutler-Hammer</w:t>
      </w:r>
    </w:p>
    <w:p w14:paraId="3DDBAC6C" w14:textId="77777777" w:rsidR="007003A9" w:rsidRDefault="007003A9">
      <w:pPr>
        <w:pStyle w:val="PR2"/>
      </w:pPr>
      <w:r>
        <w:t>General Electric</w:t>
      </w:r>
    </w:p>
    <w:p w14:paraId="2F727BDC" w14:textId="77777777" w:rsidR="007003A9" w:rsidRDefault="007003A9">
      <w:pPr>
        <w:pStyle w:val="PR2"/>
      </w:pPr>
      <w:r>
        <w:t>Siemens</w:t>
      </w:r>
    </w:p>
    <w:p w14:paraId="56066B7B" w14:textId="77777777" w:rsidR="007003A9" w:rsidRDefault="007003A9">
      <w:pPr>
        <w:pStyle w:val="PR2"/>
      </w:pPr>
      <w:r>
        <w:t>Square D</w:t>
      </w:r>
    </w:p>
    <w:p w14:paraId="4F562F3D" w14:textId="77777777" w:rsidR="007003A9" w:rsidRDefault="007003A9">
      <w:pPr>
        <w:pStyle w:val="ART"/>
      </w:pPr>
      <w:r>
        <w:t>DISCONNECT SWITCHES</w:t>
      </w:r>
    </w:p>
    <w:p w14:paraId="385F2408" w14:textId="77777777" w:rsidR="007003A9" w:rsidRDefault="007003A9">
      <w:pPr>
        <w:pStyle w:val="PR1"/>
      </w:pPr>
      <w:r>
        <w:t>NON-FUSED:  Heavy duty, quick make, quick break, single throw, horsepower rated with poles to open all ungrounded conductors.  AIC rating same as upstream protective device with 10,000 AIC minimum.  NEMA KS1.  Toggle switches with padlocking provisions acceptable for circuits rated 20 amps or less.</w:t>
      </w:r>
    </w:p>
    <w:p w14:paraId="34F61DD3" w14:textId="77777777" w:rsidR="007003A9" w:rsidRDefault="007003A9">
      <w:pPr>
        <w:pStyle w:val="PR1"/>
      </w:pPr>
      <w:r>
        <w:t>FUSED:  As specified above with addition of fuse clips to accept only Class R fuses.  Service entrance labeled for service disconnect switches.</w:t>
      </w:r>
    </w:p>
    <w:p w14:paraId="60E2F61A" w14:textId="77777777" w:rsidR="007003A9" w:rsidRDefault="007003A9">
      <w:pPr>
        <w:pStyle w:val="PR1"/>
      </w:pPr>
      <w:r>
        <w:t>OPERATING HANDLE:  Lockable in off position.  Interlocked with cover to prevent opening when switch is closed.  (Interlock to include defeating mechanism).</w:t>
      </w:r>
    </w:p>
    <w:p w14:paraId="7E082419" w14:textId="77777777" w:rsidR="007003A9" w:rsidRDefault="007003A9">
      <w:pPr>
        <w:pStyle w:val="ART"/>
      </w:pPr>
      <w:r>
        <w:t>ENCLOSED CIRCUIT BREAKERS</w:t>
      </w:r>
    </w:p>
    <w:p w14:paraId="195DDF6D" w14:textId="77777777" w:rsidR="007003A9" w:rsidRDefault="007003A9">
      <w:pPr>
        <w:pStyle w:val="PR1"/>
      </w:pPr>
      <w:r>
        <w:t>Enclosed, Molded-Case Circuit Breaker:  NEMA AB 1, with lockable handle.</w:t>
      </w:r>
    </w:p>
    <w:p w14:paraId="41511451" w14:textId="77777777" w:rsidR="007003A9" w:rsidRDefault="007003A9">
      <w:pPr>
        <w:pStyle w:val="PR1"/>
      </w:pPr>
      <w:r>
        <w:lastRenderedPageBreak/>
        <w:t>Characteristics:  Frame size, trip rating, number of poles, and auxiliary devices as indicated and interrupting rating to meet available fault current.</w:t>
      </w:r>
    </w:p>
    <w:p w14:paraId="5E853859" w14:textId="77777777" w:rsidR="007003A9" w:rsidRDefault="007003A9">
      <w:pPr>
        <w:pStyle w:val="PR1"/>
      </w:pPr>
      <w:r>
        <w:t>Application Listing:  Appropriate for application, including switching fluorescent lighting loads or heating, air-conditioning, and refrigerating equipment.</w:t>
      </w:r>
    </w:p>
    <w:p w14:paraId="37CF8EC4" w14:textId="77777777" w:rsidR="007003A9" w:rsidRDefault="007003A9">
      <w:pPr>
        <w:pStyle w:val="PR1"/>
      </w:pPr>
      <w:r>
        <w:t>Manufacture same as</w:t>
      </w:r>
      <w:r w:rsidR="002D2901">
        <w:t xml:space="preserve"> Section 2624</w:t>
      </w:r>
      <w:r w:rsidR="002401EB">
        <w:t>16</w:t>
      </w:r>
      <w:r w:rsidR="002D2901">
        <w:t xml:space="preserve"> </w:t>
      </w:r>
      <w:r>
        <w:t>Panelboards.</w:t>
      </w:r>
    </w:p>
    <w:p w14:paraId="30A4C647" w14:textId="77777777" w:rsidR="007003A9" w:rsidRDefault="007003A9">
      <w:pPr>
        <w:pStyle w:val="PRN"/>
      </w:pPr>
      <w:r>
        <w:t>Edit below to suit Project.</w:t>
      </w:r>
    </w:p>
    <w:p w14:paraId="3C5759CD" w14:textId="77777777" w:rsidR="007003A9" w:rsidRDefault="007003A9">
      <w:pPr>
        <w:pStyle w:val="PR1"/>
      </w:pPr>
      <w:r>
        <w:t>Circuit Breakers, 200 A and Larger:  Trip units interchangeable within frame size.</w:t>
      </w:r>
    </w:p>
    <w:p w14:paraId="7E1CD64D" w14:textId="77777777" w:rsidR="007003A9" w:rsidRDefault="007003A9">
      <w:pPr>
        <w:pStyle w:val="PR1"/>
      </w:pPr>
      <w:r>
        <w:t>Circuit Breakers, 400A and Larger:  Field-adjustable, short time and continuous-current settings.</w:t>
      </w:r>
    </w:p>
    <w:p w14:paraId="33563718" w14:textId="77777777" w:rsidR="007003A9" w:rsidRDefault="007003A9">
      <w:pPr>
        <w:pStyle w:val="PR1"/>
      </w:pPr>
      <w:r>
        <w:t>Current-Limiting Trips:  Where indicated, let-through ratings less than NEMA FU 1, Class RK-5.</w:t>
      </w:r>
    </w:p>
    <w:p w14:paraId="0D8C5596" w14:textId="77777777" w:rsidR="007003A9" w:rsidRDefault="007003A9">
      <w:pPr>
        <w:pStyle w:val="PR1"/>
      </w:pPr>
      <w:r>
        <w:t>Molded Case Switch:  Where indicated, molded case circuit breaker without trip units.</w:t>
      </w:r>
    </w:p>
    <w:p w14:paraId="5BBC0201" w14:textId="77777777" w:rsidR="007003A9" w:rsidRDefault="007003A9">
      <w:pPr>
        <w:pStyle w:val="PR1"/>
      </w:pPr>
      <w:r>
        <w:t>Accessories:  Provide shunt trip, under voltage and other accessories where indicated.</w:t>
      </w:r>
    </w:p>
    <w:p w14:paraId="56A5C823" w14:textId="77777777" w:rsidR="007003A9" w:rsidRDefault="007003A9">
      <w:pPr>
        <w:pStyle w:val="ART"/>
      </w:pPr>
      <w:r>
        <w:t>ENCLOSURE</w:t>
      </w:r>
    </w:p>
    <w:p w14:paraId="30FBD682" w14:textId="77777777" w:rsidR="007003A9" w:rsidRDefault="007003A9">
      <w:pPr>
        <w:pStyle w:val="PRN"/>
      </w:pPr>
      <w:r>
        <w:t>The following is an abridged list of applications from NEMA 250.</w:t>
      </w:r>
    </w:p>
    <w:p w14:paraId="4861135D" w14:textId="77777777" w:rsidR="007003A9" w:rsidRDefault="007003A9">
      <w:pPr>
        <w:pStyle w:val="PRN"/>
      </w:pPr>
      <w:r>
        <w:t>TYPE 1:   Indoor use, for protection against contact with enclosed equipment.</w:t>
      </w:r>
    </w:p>
    <w:p w14:paraId="4F30C454" w14:textId="77777777" w:rsidR="007003A9" w:rsidRDefault="007003A9">
      <w:pPr>
        <w:pStyle w:val="PRN"/>
      </w:pPr>
      <w:r>
        <w:t>TYPE 2:   Indoor use, for protection against falling water and dirt.</w:t>
      </w:r>
    </w:p>
    <w:p w14:paraId="1CE8B9C9" w14:textId="77777777" w:rsidR="007003A9" w:rsidRDefault="007003A9">
      <w:pPr>
        <w:pStyle w:val="PRN"/>
      </w:pPr>
      <w:r>
        <w:t>TYPE 3:   Outdoor use, for protection against wind blown dust, rain, sleet, and external ice formation.</w:t>
      </w:r>
    </w:p>
    <w:p w14:paraId="272C23BF" w14:textId="77777777" w:rsidR="007003A9" w:rsidRDefault="007003A9">
      <w:pPr>
        <w:pStyle w:val="PRN"/>
      </w:pPr>
      <w:r>
        <w:t>TYPE 3R:  Outdoor use, for protection against falling rain, sleet, and external ice formation.</w:t>
      </w:r>
    </w:p>
    <w:p w14:paraId="6364140D" w14:textId="77777777" w:rsidR="007003A9" w:rsidRDefault="007003A9">
      <w:pPr>
        <w:pStyle w:val="PRN"/>
      </w:pPr>
      <w:r>
        <w:t>TYPE 4:   Indoor and outdoor use, for protection against windblown dust and rain, splashing water, and hose directed water.</w:t>
      </w:r>
    </w:p>
    <w:p w14:paraId="1162235F" w14:textId="77777777" w:rsidR="007003A9" w:rsidRDefault="007003A9">
      <w:pPr>
        <w:pStyle w:val="PRN"/>
      </w:pPr>
      <w:r>
        <w:t>TYPE 4X:  Indoor and outdoor use, for protection against windblown dust and rain, splashing water, hose directed water, and corrosion.</w:t>
      </w:r>
    </w:p>
    <w:p w14:paraId="7CF3B585" w14:textId="77777777" w:rsidR="007003A9" w:rsidRDefault="007003A9">
      <w:pPr>
        <w:pStyle w:val="PRN"/>
      </w:pPr>
      <w:r>
        <w:t>TYPE 5:   Indoor use, for protection against dust and falling dirt.</w:t>
      </w:r>
    </w:p>
    <w:p w14:paraId="2C87B07F" w14:textId="77777777" w:rsidR="007003A9" w:rsidRDefault="007003A9">
      <w:pPr>
        <w:pStyle w:val="PRN"/>
      </w:pPr>
      <w:r>
        <w:t>TYPE 7:   Indoor use, in locations classified as hazardous, Class I and Groups A,B,C, and D as indicated by type suffix (e.g. Type 7A).</w:t>
      </w:r>
    </w:p>
    <w:p w14:paraId="6C8AB14E" w14:textId="77777777" w:rsidR="007003A9" w:rsidRDefault="007003A9">
      <w:pPr>
        <w:pStyle w:val="PRN"/>
      </w:pPr>
      <w:r>
        <w:t>TYPE 9:   Indoor use, in locations classified as hazardous, Class II and Groups E,F and G as indicated by type suffix (e.g. Type 9F).</w:t>
      </w:r>
    </w:p>
    <w:p w14:paraId="1FC0EDE1" w14:textId="77777777" w:rsidR="007003A9" w:rsidRDefault="007003A9">
      <w:pPr>
        <w:pStyle w:val="PRN"/>
      </w:pPr>
      <w:r>
        <w:t>TYPE 12: Indoor use, for providing degree of protection against dust, falling dirt, and dripping non corrosive liquids.</w:t>
      </w:r>
    </w:p>
    <w:p w14:paraId="4772A3FC" w14:textId="77777777" w:rsidR="007003A9" w:rsidRDefault="007003A9">
      <w:pPr>
        <w:pStyle w:val="PRN"/>
      </w:pPr>
      <w:r>
        <w:t>TYPE 12: Indoor use, with knockouts, for providing degree of protection against dust, falling dirt, and dripping non corrosive liquids other than at knockouts.</w:t>
      </w:r>
    </w:p>
    <w:p w14:paraId="1409CCD2" w14:textId="77777777" w:rsidR="007003A9" w:rsidRDefault="007003A9">
      <w:pPr>
        <w:pStyle w:val="PRN"/>
      </w:pPr>
      <w:r>
        <w:t>TYPE 12K: Indoor use, with knockouts, for providing degree of protection against dust, falling dirt, and dripping non corrosive liquids other than at knockouts.</w:t>
      </w:r>
    </w:p>
    <w:p w14:paraId="570358B3" w14:textId="77777777" w:rsidR="007003A9" w:rsidRDefault="007003A9">
      <w:pPr>
        <w:pStyle w:val="PR1"/>
      </w:pPr>
      <w:r>
        <w:t>NEMA AB 1, Type 1, unless otherwise specified or required to meet environmental conditions of installed location.</w:t>
      </w:r>
    </w:p>
    <w:p w14:paraId="366E9EA6" w14:textId="77777777" w:rsidR="007003A9" w:rsidRDefault="007003A9">
      <w:pPr>
        <w:pStyle w:val="PRN"/>
      </w:pPr>
      <w:r>
        <w:t>Delete non applicable subparagraphs below.  Edit to suit Project.  Coordinate with Drawings.  Verify Hazardous Areas Classification.</w:t>
      </w:r>
    </w:p>
    <w:p w14:paraId="4CC9150E" w14:textId="77777777" w:rsidR="007003A9" w:rsidRDefault="007003A9">
      <w:pPr>
        <w:pStyle w:val="PR1"/>
      </w:pPr>
      <w:r>
        <w:t>Outdoor Locations:  Type 3R.</w:t>
      </w:r>
    </w:p>
    <w:p w14:paraId="59399041" w14:textId="77777777" w:rsidR="007003A9" w:rsidRDefault="007003A9">
      <w:pPr>
        <w:pStyle w:val="PR1"/>
      </w:pPr>
      <w:r>
        <w:t>Kitchen Areas:  Type 4X, stainless steel.</w:t>
      </w:r>
    </w:p>
    <w:p w14:paraId="105FE31C" w14:textId="77777777" w:rsidR="007003A9" w:rsidRDefault="007003A9">
      <w:pPr>
        <w:pStyle w:val="PR1"/>
      </w:pPr>
      <w:r>
        <w:t>Other Wet or Damp Indoor Locations:  Type 4.</w:t>
      </w:r>
    </w:p>
    <w:p w14:paraId="49986650" w14:textId="77777777" w:rsidR="007003A9" w:rsidRDefault="007003A9">
      <w:pPr>
        <w:pStyle w:val="PR1"/>
      </w:pPr>
      <w:r>
        <w:t>Provide flush mounted enclosures for circuit breakers where indicated on the drawings.</w:t>
      </w:r>
    </w:p>
    <w:p w14:paraId="7699ED4A" w14:textId="77777777" w:rsidR="007003A9" w:rsidRDefault="007003A9">
      <w:pPr>
        <w:pStyle w:val="ART"/>
      </w:pPr>
      <w:r>
        <w:t>NAMEPLATES</w:t>
      </w:r>
    </w:p>
    <w:p w14:paraId="0A31351C" w14:textId="77777777" w:rsidR="007003A9" w:rsidRDefault="007003A9">
      <w:pPr>
        <w:pStyle w:val="PR1"/>
      </w:pPr>
      <w:r>
        <w:t xml:space="preserve">Provide nameplates per </w:t>
      </w:r>
      <w:r w:rsidR="002D2901">
        <w:t xml:space="preserve">Section </w:t>
      </w:r>
      <w:r w:rsidR="000F297C">
        <w:t>26</w:t>
      </w:r>
      <w:r w:rsidR="00C45DE2">
        <w:t xml:space="preserve"> </w:t>
      </w:r>
      <w:r w:rsidR="000F297C">
        <w:t>05</w:t>
      </w:r>
      <w:r w:rsidR="00C45DE2">
        <w:t xml:space="preserve"> </w:t>
      </w:r>
      <w:r w:rsidR="000F297C">
        <w:t>53</w:t>
      </w:r>
      <w:r w:rsidR="002D2901">
        <w:t xml:space="preserve"> - Identification </w:t>
      </w:r>
      <w:proofErr w:type="gramStart"/>
      <w:r w:rsidR="002D2901">
        <w:t>For</w:t>
      </w:r>
      <w:proofErr w:type="gramEnd"/>
      <w:r w:rsidR="002D2901">
        <w:t xml:space="preserve"> Electrical Systems</w:t>
      </w:r>
      <w:r>
        <w:t>.</w:t>
      </w:r>
    </w:p>
    <w:p w14:paraId="1CCF2527" w14:textId="77777777" w:rsidR="007003A9" w:rsidRDefault="007003A9">
      <w:pPr>
        <w:pStyle w:val="PR1"/>
      </w:pPr>
      <w:r>
        <w:t>Include the following information:  Load name, voltage and phase and fuse size and type (when applicable).</w:t>
      </w:r>
    </w:p>
    <w:p w14:paraId="51D10290" w14:textId="77777777" w:rsidR="007003A9" w:rsidRDefault="007003A9" w:rsidP="000E72D1">
      <w:pPr>
        <w:pStyle w:val="PRT"/>
      </w:pPr>
      <w:r>
        <w:t>EXECUTION</w:t>
      </w:r>
    </w:p>
    <w:p w14:paraId="5A5C2D65" w14:textId="77777777" w:rsidR="007003A9" w:rsidRDefault="007003A9">
      <w:pPr>
        <w:pStyle w:val="ART"/>
      </w:pPr>
      <w:r>
        <w:t>INSTALLATION</w:t>
      </w:r>
    </w:p>
    <w:p w14:paraId="1D4668CA" w14:textId="77777777" w:rsidR="007003A9" w:rsidRDefault="007003A9">
      <w:pPr>
        <w:pStyle w:val="PR1"/>
      </w:pPr>
      <w:r>
        <w:t>Install disconnect switches and enclosed circuit breakers level and plumb according to manufacturer's written instructions.</w:t>
      </w:r>
    </w:p>
    <w:p w14:paraId="312ED2D8" w14:textId="77777777" w:rsidR="007003A9" w:rsidRDefault="007003A9">
      <w:pPr>
        <w:pStyle w:val="PR1"/>
      </w:pPr>
      <w:r>
        <w:t xml:space="preserve">Securely mount adjacent to equipment on wall or acceptable mounting frame.  </w:t>
      </w:r>
      <w:r w:rsidR="004E383C">
        <w:t xml:space="preserve">Disconnect switches shall be mounted independent from the equipment they serve.  </w:t>
      </w:r>
      <w:r>
        <w:t>Disconnects supported only by raceway are not acceptable.</w:t>
      </w:r>
    </w:p>
    <w:p w14:paraId="6C5B6A8E" w14:textId="77777777" w:rsidR="007003A9" w:rsidRDefault="007003A9">
      <w:pPr>
        <w:pStyle w:val="PR1"/>
      </w:pPr>
      <w:r>
        <w:lastRenderedPageBreak/>
        <w:t>Wiring space within Disconnects, Fused Switches or Enclosed Circuit Breakers shall not be used for splices.</w:t>
      </w:r>
    </w:p>
    <w:p w14:paraId="0A13AB5F" w14:textId="77777777" w:rsidR="007003A9" w:rsidRDefault="007003A9">
      <w:pPr>
        <w:pStyle w:val="PR1"/>
      </w:pPr>
      <w:r>
        <w:t>Tighten electrical connectors and terminals according to manufacturer's published torque-tightening values.  Where manufacturer's torque values are not indicated, use those specified in UL 486A and UL 486B.</w:t>
      </w:r>
    </w:p>
    <w:p w14:paraId="2FA210A3" w14:textId="77777777" w:rsidR="007003A9" w:rsidRDefault="007003A9">
      <w:pPr>
        <w:pStyle w:val="ART"/>
      </w:pPr>
      <w:r>
        <w:t>CLEANING</w:t>
      </w:r>
    </w:p>
    <w:p w14:paraId="77650EBC" w14:textId="77777777" w:rsidR="007003A9" w:rsidRDefault="007003A9">
      <w:pPr>
        <w:pStyle w:val="PR1"/>
      </w:pPr>
      <w:r>
        <w:t>After completing system installation, including outlet fittings and devices, inspect exposed finish.  Remove burrs, dirt, and construction debris and repair damaged finish including chips, scratches, and abrasions.</w:t>
      </w:r>
    </w:p>
    <w:p w14:paraId="7AF3341C" w14:textId="77777777" w:rsidR="007003A9" w:rsidRPr="00BA7CD4" w:rsidRDefault="007003A9">
      <w:pPr>
        <w:pStyle w:val="EOS"/>
        <w:rPr>
          <w:b/>
        </w:rPr>
      </w:pPr>
      <w:r w:rsidRPr="00BA7CD4">
        <w:rPr>
          <w:b/>
        </w:rPr>
        <w:t>End of Section</w:t>
      </w:r>
    </w:p>
    <w:sectPr w:rsidR="007003A9" w:rsidRPr="00BA7CD4" w:rsidSect="00F1231B">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2E3C4" w14:textId="77777777" w:rsidR="00E70DEA" w:rsidRDefault="00E70DEA">
      <w:r>
        <w:separator/>
      </w:r>
    </w:p>
  </w:endnote>
  <w:endnote w:type="continuationSeparator" w:id="0">
    <w:p w14:paraId="7C3B094A" w14:textId="77777777" w:rsidR="00E70DEA" w:rsidRDefault="00E70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97A36" w14:textId="77777777" w:rsidR="00E70DEA" w:rsidRDefault="00E70DEA">
      <w:r>
        <w:separator/>
      </w:r>
    </w:p>
  </w:footnote>
  <w:footnote w:type="continuationSeparator" w:id="0">
    <w:p w14:paraId="4AFD2158" w14:textId="77777777" w:rsidR="00E70DEA" w:rsidRDefault="00E70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F61B28" w:rsidRPr="007D5E04" w14:paraId="1451D11A" w14:textId="77777777" w:rsidTr="00C4382D">
      <w:tc>
        <w:tcPr>
          <w:tcW w:w="4428" w:type="dxa"/>
        </w:tcPr>
        <w:p w14:paraId="043F026F" w14:textId="77777777" w:rsidR="002227D6" w:rsidRDefault="002227D6" w:rsidP="002227D6">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004D186C" w14:textId="77777777" w:rsidR="002227D6" w:rsidRDefault="002227D6" w:rsidP="002227D6">
          <w:pPr>
            <w:pStyle w:val="Header"/>
            <w:tabs>
              <w:tab w:val="left" w:pos="720"/>
            </w:tabs>
            <w:rPr>
              <w:rFonts w:cs="Arial"/>
              <w:sz w:val="18"/>
              <w:szCs w:val="18"/>
            </w:rPr>
          </w:pPr>
          <w:r>
            <w:rPr>
              <w:rFonts w:cs="Arial"/>
              <w:sz w:val="18"/>
              <w:szCs w:val="18"/>
            </w:rPr>
            <w:t>UW Project No.  204975</w:t>
          </w:r>
        </w:p>
        <w:p w14:paraId="28AE8E46" w14:textId="77777777" w:rsidR="002227D6" w:rsidRDefault="002227D6" w:rsidP="002227D6">
          <w:pPr>
            <w:pStyle w:val="Header"/>
            <w:tabs>
              <w:tab w:val="left" w:pos="720"/>
            </w:tabs>
            <w:rPr>
              <w:rFonts w:cs="Arial"/>
              <w:sz w:val="18"/>
              <w:szCs w:val="18"/>
            </w:rPr>
          </w:pPr>
          <w:r>
            <w:rPr>
              <w:rFonts w:cs="Arial"/>
              <w:sz w:val="18"/>
              <w:szCs w:val="18"/>
            </w:rPr>
            <w:t>Buffalo Design</w:t>
          </w:r>
        </w:p>
        <w:p w14:paraId="4B94DF42" w14:textId="4E79A6A4" w:rsidR="00F61B28" w:rsidRPr="00DF2FF1" w:rsidRDefault="00BA7CD4" w:rsidP="002227D6">
          <w:pPr>
            <w:rPr>
              <w:rFonts w:cs="Arial"/>
              <w:sz w:val="16"/>
              <w:szCs w:val="16"/>
            </w:rPr>
          </w:pPr>
          <w:r>
            <w:rPr>
              <w:rFonts w:cs="Arial"/>
              <w:sz w:val="18"/>
              <w:szCs w:val="18"/>
            </w:rPr>
            <w:t>13 July 2018</w:t>
          </w:r>
        </w:p>
      </w:tc>
      <w:tc>
        <w:tcPr>
          <w:tcW w:w="5022" w:type="dxa"/>
        </w:tcPr>
        <w:p w14:paraId="2945C84F" w14:textId="77777777" w:rsidR="00F61B28" w:rsidRDefault="00F61B28" w:rsidP="00F61B28">
          <w:pPr>
            <w:tabs>
              <w:tab w:val="left" w:pos="5004"/>
            </w:tabs>
            <w:ind w:right="-90"/>
            <w:jc w:val="right"/>
            <w:rPr>
              <w:rFonts w:cs="Arial"/>
              <w:sz w:val="16"/>
              <w:szCs w:val="16"/>
            </w:rPr>
          </w:pPr>
          <w:r w:rsidRPr="00F61B28">
            <w:rPr>
              <w:rFonts w:cs="Arial"/>
              <w:sz w:val="16"/>
              <w:szCs w:val="16"/>
            </w:rPr>
            <w:t>Section 26 28 16</w:t>
          </w:r>
        </w:p>
        <w:p w14:paraId="752256AA" w14:textId="77777777" w:rsidR="00E21843" w:rsidRDefault="00E21843" w:rsidP="00F61B28">
          <w:pPr>
            <w:ind w:right="-108"/>
            <w:jc w:val="right"/>
            <w:rPr>
              <w:rFonts w:cs="Arial"/>
              <w:b/>
              <w:szCs w:val="24"/>
            </w:rPr>
          </w:pPr>
          <w:r>
            <w:rPr>
              <w:rFonts w:cs="Arial"/>
              <w:b/>
              <w:szCs w:val="24"/>
            </w:rPr>
            <w:t>ENCLOSED SWITCHES</w:t>
          </w:r>
        </w:p>
        <w:p w14:paraId="41639B0A" w14:textId="77777777" w:rsidR="00F61B28" w:rsidRPr="00E21843" w:rsidRDefault="00F61B28" w:rsidP="00F61B28">
          <w:pPr>
            <w:ind w:right="-108"/>
            <w:jc w:val="right"/>
            <w:rPr>
              <w:rFonts w:cs="Arial"/>
              <w:b/>
              <w:szCs w:val="24"/>
            </w:rPr>
          </w:pPr>
          <w:r w:rsidRPr="00E21843">
            <w:rPr>
              <w:rFonts w:cs="Arial"/>
              <w:b/>
              <w:szCs w:val="24"/>
            </w:rPr>
            <w:t>AND CIRCUIT BREAKERS</w:t>
          </w:r>
        </w:p>
        <w:p w14:paraId="253F9C09" w14:textId="77777777" w:rsidR="00F61B28" w:rsidRPr="007D5E04" w:rsidRDefault="00F61B28" w:rsidP="00F61B28">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0E72D1">
            <w:rPr>
              <w:rStyle w:val="PageNumber"/>
              <w:rFonts w:cs="Arial"/>
              <w:noProof/>
              <w:sz w:val="16"/>
              <w:szCs w:val="16"/>
            </w:rPr>
            <w:t>3</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0E72D1">
            <w:rPr>
              <w:rStyle w:val="PageNumber"/>
              <w:rFonts w:cs="Arial"/>
              <w:noProof/>
              <w:sz w:val="16"/>
              <w:szCs w:val="16"/>
            </w:rPr>
            <w:t>3</w:t>
          </w:r>
          <w:r w:rsidRPr="007D5E04">
            <w:rPr>
              <w:rStyle w:val="PageNumber"/>
              <w:rFonts w:cs="Arial"/>
              <w:sz w:val="16"/>
              <w:szCs w:val="16"/>
            </w:rPr>
            <w:fldChar w:fldCharType="end"/>
          </w:r>
        </w:p>
      </w:tc>
    </w:tr>
  </w:tbl>
  <w:p w14:paraId="21CF7F08" w14:textId="77777777" w:rsidR="00F61B28" w:rsidRDefault="00F61B28" w:rsidP="00F61B28">
    <w:pPr>
      <w:tabs>
        <w:tab w:val="decimal" w:pos="9216"/>
      </w:tabs>
      <w:ind w:left="180"/>
      <w:rPr>
        <w:rFonts w:cs="Arial"/>
      </w:rPr>
    </w:pPr>
    <w:bookmarkStart w:id="2" w:name="_Hlk486602831"/>
    <w:bookmarkEnd w:id="0"/>
  </w:p>
  <w:bookmarkEnd w:id="1"/>
  <w:bookmarkEnd w:id="2"/>
  <w:p w14:paraId="30490C4E" w14:textId="77777777" w:rsidR="00F61B28" w:rsidRDefault="00F61B28" w:rsidP="00F27573">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0A4C5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E889D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443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BC0BD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1048A9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D6A9F3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446DB5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1E6C6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CC8C7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9280C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CBE23C5C"/>
    <w:name w:val="MASTERSPE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1" w15:restartNumberingAfterBreak="0">
    <w:nsid w:val="223E5F1B"/>
    <w:multiLevelType w:val="hybridMultilevel"/>
    <w:tmpl w:val="39A24408"/>
    <w:lvl w:ilvl="0" w:tplc="9AC4B7AE">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632A0549"/>
    <w:multiLevelType w:val="multilevel"/>
    <w:tmpl w:val="F03CF11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num w:numId="1" w16cid:durableId="1562518277">
    <w:abstractNumId w:val="10"/>
  </w:num>
  <w:num w:numId="2" w16cid:durableId="1202982238">
    <w:abstractNumId w:val="10"/>
  </w:num>
  <w:num w:numId="3" w16cid:durableId="1488084772">
    <w:abstractNumId w:val="10"/>
  </w:num>
  <w:num w:numId="4" w16cid:durableId="437069232">
    <w:abstractNumId w:val="10"/>
  </w:num>
  <w:num w:numId="5" w16cid:durableId="2056389028">
    <w:abstractNumId w:val="10"/>
  </w:num>
  <w:num w:numId="6" w16cid:durableId="1543126657">
    <w:abstractNumId w:val="10"/>
  </w:num>
  <w:num w:numId="7" w16cid:durableId="905526787">
    <w:abstractNumId w:val="10"/>
  </w:num>
  <w:num w:numId="8" w16cid:durableId="1943568303">
    <w:abstractNumId w:val="10"/>
  </w:num>
  <w:num w:numId="9" w16cid:durableId="1368407044">
    <w:abstractNumId w:val="12"/>
  </w:num>
  <w:num w:numId="10" w16cid:durableId="1227109328">
    <w:abstractNumId w:val="9"/>
  </w:num>
  <w:num w:numId="11" w16cid:durableId="198906046">
    <w:abstractNumId w:val="7"/>
  </w:num>
  <w:num w:numId="12" w16cid:durableId="1389693946">
    <w:abstractNumId w:val="6"/>
  </w:num>
  <w:num w:numId="13" w16cid:durableId="1819347949">
    <w:abstractNumId w:val="5"/>
  </w:num>
  <w:num w:numId="14" w16cid:durableId="1991981062">
    <w:abstractNumId w:val="4"/>
  </w:num>
  <w:num w:numId="15" w16cid:durableId="1451240010">
    <w:abstractNumId w:val="8"/>
  </w:num>
  <w:num w:numId="16" w16cid:durableId="1025599576">
    <w:abstractNumId w:val="3"/>
  </w:num>
  <w:num w:numId="17" w16cid:durableId="799808236">
    <w:abstractNumId w:val="2"/>
  </w:num>
  <w:num w:numId="18" w16cid:durableId="2065831358">
    <w:abstractNumId w:val="1"/>
  </w:num>
  <w:num w:numId="19" w16cid:durableId="2078238879">
    <w:abstractNumId w:val="0"/>
  </w:num>
  <w:num w:numId="20" w16cid:durableId="520442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83C"/>
    <w:rsid w:val="00067016"/>
    <w:rsid w:val="000B3ADC"/>
    <w:rsid w:val="000B4767"/>
    <w:rsid w:val="000E72D1"/>
    <w:rsid w:val="000F297C"/>
    <w:rsid w:val="00115009"/>
    <w:rsid w:val="0013793F"/>
    <w:rsid w:val="00156E2E"/>
    <w:rsid w:val="001B204F"/>
    <w:rsid w:val="001F6352"/>
    <w:rsid w:val="00215402"/>
    <w:rsid w:val="002227D6"/>
    <w:rsid w:val="002401EB"/>
    <w:rsid w:val="00252E16"/>
    <w:rsid w:val="002D2901"/>
    <w:rsid w:val="00343B7C"/>
    <w:rsid w:val="003C797A"/>
    <w:rsid w:val="003E59A5"/>
    <w:rsid w:val="004B214F"/>
    <w:rsid w:val="004B300F"/>
    <w:rsid w:val="004E383C"/>
    <w:rsid w:val="005121E8"/>
    <w:rsid w:val="00523656"/>
    <w:rsid w:val="00527F96"/>
    <w:rsid w:val="0053383C"/>
    <w:rsid w:val="005366B5"/>
    <w:rsid w:val="00564AC4"/>
    <w:rsid w:val="0062373D"/>
    <w:rsid w:val="006813F7"/>
    <w:rsid w:val="006F577F"/>
    <w:rsid w:val="006F66CB"/>
    <w:rsid w:val="007003A9"/>
    <w:rsid w:val="007056C7"/>
    <w:rsid w:val="007377A9"/>
    <w:rsid w:val="00745F3E"/>
    <w:rsid w:val="007C31A1"/>
    <w:rsid w:val="007E3BA6"/>
    <w:rsid w:val="00846075"/>
    <w:rsid w:val="00860B27"/>
    <w:rsid w:val="00992053"/>
    <w:rsid w:val="00B212B0"/>
    <w:rsid w:val="00B404B4"/>
    <w:rsid w:val="00B42BCE"/>
    <w:rsid w:val="00BA7CD4"/>
    <w:rsid w:val="00C26915"/>
    <w:rsid w:val="00C30863"/>
    <w:rsid w:val="00C45DE2"/>
    <w:rsid w:val="00C633CD"/>
    <w:rsid w:val="00C755D6"/>
    <w:rsid w:val="00C95B2C"/>
    <w:rsid w:val="00DE5497"/>
    <w:rsid w:val="00E04545"/>
    <w:rsid w:val="00E06929"/>
    <w:rsid w:val="00E21843"/>
    <w:rsid w:val="00E255F0"/>
    <w:rsid w:val="00E70DEA"/>
    <w:rsid w:val="00EC5174"/>
    <w:rsid w:val="00EE772C"/>
    <w:rsid w:val="00EF7B25"/>
    <w:rsid w:val="00F01F45"/>
    <w:rsid w:val="00F05E2A"/>
    <w:rsid w:val="00F1231B"/>
    <w:rsid w:val="00F27573"/>
    <w:rsid w:val="00F45036"/>
    <w:rsid w:val="00F61B28"/>
    <w:rsid w:val="00FC6FC4"/>
    <w:rsid w:val="00FD0B1A"/>
    <w:rsid w:val="00FF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C3518"/>
  <w15:chartTrackingRefBased/>
  <w15:docId w15:val="{8227926C-8808-4410-8F89-6254D834B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CD4"/>
    <w:rPr>
      <w:rFonts w:ascii="Arial" w:hAnsi="Arial"/>
    </w:rPr>
  </w:style>
  <w:style w:type="paragraph" w:styleId="Heading1">
    <w:name w:val="heading 1"/>
    <w:basedOn w:val="Normal"/>
    <w:next w:val="Normal"/>
    <w:link w:val="Heading1Char"/>
    <w:qFormat/>
    <w:rsid w:val="00C45DE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C45DE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C45DE2"/>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C45DE2"/>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45DE2"/>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45DE2"/>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C45DE2"/>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C45DE2"/>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C45DE2"/>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BA7CD4"/>
    <w:pPr>
      <w:keepNext/>
      <w:numPr>
        <w:ilvl w:val="3"/>
        <w:numId w:val="7"/>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F1231B"/>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BA7CD4"/>
    <w:pPr>
      <w:numPr>
        <w:ilvl w:val="4"/>
        <w:numId w:val="7"/>
      </w:numPr>
      <w:tabs>
        <w:tab w:val="clear" w:pos="864"/>
        <w:tab w:val="num" w:pos="576"/>
      </w:tabs>
      <w:spacing w:before="240"/>
      <w:ind w:left="1152"/>
    </w:pPr>
  </w:style>
  <w:style w:type="paragraph" w:customStyle="1" w:styleId="PR2">
    <w:name w:val="PR2"/>
    <w:basedOn w:val="Normal"/>
    <w:rsid w:val="00BA7CD4"/>
    <w:pPr>
      <w:numPr>
        <w:ilvl w:val="5"/>
        <w:numId w:val="7"/>
      </w:numPr>
      <w:tabs>
        <w:tab w:val="clear" w:pos="1440"/>
        <w:tab w:val="num" w:pos="864"/>
      </w:tabs>
      <w:spacing w:before="120"/>
      <w:ind w:left="1728"/>
      <w:contextualSpacing/>
    </w:pPr>
  </w:style>
  <w:style w:type="paragraph" w:customStyle="1" w:styleId="PR3">
    <w:name w:val="PR3"/>
    <w:basedOn w:val="Normal"/>
    <w:rsid w:val="004B214F"/>
    <w:pPr>
      <w:numPr>
        <w:ilvl w:val="6"/>
        <w:numId w:val="7"/>
      </w:numPr>
    </w:pPr>
  </w:style>
  <w:style w:type="paragraph" w:customStyle="1" w:styleId="PR4">
    <w:name w:val="PR4"/>
    <w:basedOn w:val="Normal"/>
    <w:rsid w:val="004B214F"/>
    <w:pPr>
      <w:numPr>
        <w:ilvl w:val="7"/>
        <w:numId w:val="7"/>
      </w:numPr>
    </w:pPr>
  </w:style>
  <w:style w:type="paragraph" w:customStyle="1" w:styleId="PR5">
    <w:name w:val="PR5"/>
    <w:basedOn w:val="Normal"/>
    <w:rsid w:val="004B214F"/>
    <w:pPr>
      <w:numPr>
        <w:ilvl w:val="8"/>
        <w:numId w:val="7"/>
      </w:numPr>
    </w:pPr>
  </w:style>
  <w:style w:type="paragraph" w:customStyle="1" w:styleId="PRT">
    <w:name w:val="PRT"/>
    <w:basedOn w:val="Normal"/>
    <w:next w:val="ART"/>
    <w:autoRedefine/>
    <w:rsid w:val="000E72D1"/>
    <w:pPr>
      <w:keepNext/>
      <w:numPr>
        <w:numId w:val="7"/>
      </w:numPr>
      <w:spacing w:before="24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rsid w:val="004B214F"/>
    <w:pPr>
      <w:numPr>
        <w:ilvl w:val="1"/>
        <w:numId w:val="7"/>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PageNumber">
    <w:name w:val="page number"/>
    <w:basedOn w:val="DefaultParagraphFont"/>
  </w:style>
  <w:style w:type="paragraph" w:styleId="BalloonText">
    <w:name w:val="Balloon Text"/>
    <w:basedOn w:val="Normal"/>
    <w:semiHidden/>
    <w:rsid w:val="001F6352"/>
    <w:rPr>
      <w:rFonts w:ascii="Tahoma" w:hAnsi="Tahoma" w:cs="Tahoma"/>
      <w:sz w:val="16"/>
      <w:szCs w:val="16"/>
    </w:rPr>
  </w:style>
  <w:style w:type="character" w:customStyle="1" w:styleId="HeaderChar">
    <w:name w:val="Header Char"/>
    <w:link w:val="Header"/>
    <w:rsid w:val="00F1231B"/>
    <w:rPr>
      <w:rFonts w:ascii="Book Antiqua" w:hAnsi="Book Antiqua"/>
    </w:rPr>
  </w:style>
  <w:style w:type="character" w:customStyle="1" w:styleId="FooterChar">
    <w:name w:val="Footer Char"/>
    <w:link w:val="Footer"/>
    <w:rsid w:val="00F1231B"/>
    <w:rPr>
      <w:rFonts w:ascii="Book Antiqua" w:hAnsi="Book Antiqua"/>
    </w:rPr>
  </w:style>
  <w:style w:type="paragraph" w:styleId="Bibliography">
    <w:name w:val="Bibliography"/>
    <w:basedOn w:val="Normal"/>
    <w:next w:val="Normal"/>
    <w:uiPriority w:val="37"/>
    <w:semiHidden/>
    <w:unhideWhenUsed/>
    <w:rsid w:val="00C45DE2"/>
  </w:style>
  <w:style w:type="paragraph" w:styleId="BlockText">
    <w:name w:val="Block Text"/>
    <w:basedOn w:val="Normal"/>
    <w:rsid w:val="00C45DE2"/>
    <w:pPr>
      <w:spacing w:after="120"/>
      <w:ind w:left="1440" w:right="1440"/>
    </w:pPr>
  </w:style>
  <w:style w:type="paragraph" w:styleId="BodyText">
    <w:name w:val="Body Text"/>
    <w:basedOn w:val="Normal"/>
    <w:link w:val="BodyTextChar"/>
    <w:rsid w:val="00C45DE2"/>
    <w:pPr>
      <w:spacing w:after="120"/>
    </w:pPr>
  </w:style>
  <w:style w:type="character" w:customStyle="1" w:styleId="BodyTextChar">
    <w:name w:val="Body Text Char"/>
    <w:link w:val="BodyText"/>
    <w:rsid w:val="00C45DE2"/>
    <w:rPr>
      <w:rFonts w:ascii="Arial" w:hAnsi="Arial"/>
    </w:rPr>
  </w:style>
  <w:style w:type="paragraph" w:styleId="BodyText2">
    <w:name w:val="Body Text 2"/>
    <w:basedOn w:val="Normal"/>
    <w:link w:val="BodyText2Char"/>
    <w:rsid w:val="00C45DE2"/>
    <w:pPr>
      <w:spacing w:after="120" w:line="480" w:lineRule="auto"/>
    </w:pPr>
  </w:style>
  <w:style w:type="character" w:customStyle="1" w:styleId="BodyText2Char">
    <w:name w:val="Body Text 2 Char"/>
    <w:link w:val="BodyText2"/>
    <w:rsid w:val="00C45DE2"/>
    <w:rPr>
      <w:rFonts w:ascii="Arial" w:hAnsi="Arial"/>
    </w:rPr>
  </w:style>
  <w:style w:type="paragraph" w:styleId="BodyText3">
    <w:name w:val="Body Text 3"/>
    <w:basedOn w:val="Normal"/>
    <w:link w:val="BodyText3Char"/>
    <w:rsid w:val="00C45DE2"/>
    <w:pPr>
      <w:spacing w:after="120"/>
    </w:pPr>
    <w:rPr>
      <w:sz w:val="16"/>
      <w:szCs w:val="16"/>
    </w:rPr>
  </w:style>
  <w:style w:type="character" w:customStyle="1" w:styleId="BodyText3Char">
    <w:name w:val="Body Text 3 Char"/>
    <w:link w:val="BodyText3"/>
    <w:rsid w:val="00C45DE2"/>
    <w:rPr>
      <w:rFonts w:ascii="Arial" w:hAnsi="Arial"/>
      <w:sz w:val="16"/>
      <w:szCs w:val="16"/>
    </w:rPr>
  </w:style>
  <w:style w:type="paragraph" w:styleId="BodyTextFirstIndent">
    <w:name w:val="Body Text First Indent"/>
    <w:basedOn w:val="BodyText"/>
    <w:link w:val="BodyTextFirstIndentChar"/>
    <w:rsid w:val="00C45DE2"/>
    <w:pPr>
      <w:ind w:firstLine="210"/>
    </w:pPr>
  </w:style>
  <w:style w:type="character" w:customStyle="1" w:styleId="BodyTextFirstIndentChar">
    <w:name w:val="Body Text First Indent Char"/>
    <w:basedOn w:val="BodyTextChar"/>
    <w:link w:val="BodyTextFirstIndent"/>
    <w:rsid w:val="00C45DE2"/>
    <w:rPr>
      <w:rFonts w:ascii="Arial" w:hAnsi="Arial"/>
    </w:rPr>
  </w:style>
  <w:style w:type="paragraph" w:styleId="BodyTextIndent">
    <w:name w:val="Body Text Indent"/>
    <w:basedOn w:val="Normal"/>
    <w:link w:val="BodyTextIndentChar"/>
    <w:rsid w:val="00C45DE2"/>
    <w:pPr>
      <w:spacing w:after="120"/>
      <w:ind w:left="360"/>
    </w:pPr>
  </w:style>
  <w:style w:type="character" w:customStyle="1" w:styleId="BodyTextIndentChar">
    <w:name w:val="Body Text Indent Char"/>
    <w:link w:val="BodyTextIndent"/>
    <w:rsid w:val="00C45DE2"/>
    <w:rPr>
      <w:rFonts w:ascii="Arial" w:hAnsi="Arial"/>
    </w:rPr>
  </w:style>
  <w:style w:type="paragraph" w:styleId="BodyTextFirstIndent2">
    <w:name w:val="Body Text First Indent 2"/>
    <w:basedOn w:val="BodyTextIndent"/>
    <w:link w:val="BodyTextFirstIndent2Char"/>
    <w:rsid w:val="00C45DE2"/>
    <w:pPr>
      <w:ind w:firstLine="210"/>
    </w:pPr>
  </w:style>
  <w:style w:type="character" w:customStyle="1" w:styleId="BodyTextFirstIndent2Char">
    <w:name w:val="Body Text First Indent 2 Char"/>
    <w:basedOn w:val="BodyTextIndentChar"/>
    <w:link w:val="BodyTextFirstIndent2"/>
    <w:rsid w:val="00C45DE2"/>
    <w:rPr>
      <w:rFonts w:ascii="Arial" w:hAnsi="Arial"/>
    </w:rPr>
  </w:style>
  <w:style w:type="paragraph" w:styleId="BodyTextIndent2">
    <w:name w:val="Body Text Indent 2"/>
    <w:basedOn w:val="Normal"/>
    <w:link w:val="BodyTextIndent2Char"/>
    <w:rsid w:val="00C45DE2"/>
    <w:pPr>
      <w:spacing w:after="120" w:line="480" w:lineRule="auto"/>
      <w:ind w:left="360"/>
    </w:pPr>
  </w:style>
  <w:style w:type="character" w:customStyle="1" w:styleId="BodyTextIndent2Char">
    <w:name w:val="Body Text Indent 2 Char"/>
    <w:link w:val="BodyTextIndent2"/>
    <w:rsid w:val="00C45DE2"/>
    <w:rPr>
      <w:rFonts w:ascii="Arial" w:hAnsi="Arial"/>
    </w:rPr>
  </w:style>
  <w:style w:type="paragraph" w:styleId="BodyTextIndent3">
    <w:name w:val="Body Text Indent 3"/>
    <w:basedOn w:val="Normal"/>
    <w:link w:val="BodyTextIndent3Char"/>
    <w:rsid w:val="00C45DE2"/>
    <w:pPr>
      <w:spacing w:after="120"/>
      <w:ind w:left="360"/>
    </w:pPr>
    <w:rPr>
      <w:sz w:val="16"/>
      <w:szCs w:val="16"/>
    </w:rPr>
  </w:style>
  <w:style w:type="character" w:customStyle="1" w:styleId="BodyTextIndent3Char">
    <w:name w:val="Body Text Indent 3 Char"/>
    <w:link w:val="BodyTextIndent3"/>
    <w:rsid w:val="00C45DE2"/>
    <w:rPr>
      <w:rFonts w:ascii="Arial" w:hAnsi="Arial"/>
      <w:sz w:val="16"/>
      <w:szCs w:val="16"/>
    </w:rPr>
  </w:style>
  <w:style w:type="paragraph" w:styleId="Caption">
    <w:name w:val="caption"/>
    <w:basedOn w:val="Normal"/>
    <w:next w:val="Normal"/>
    <w:semiHidden/>
    <w:unhideWhenUsed/>
    <w:qFormat/>
    <w:rsid w:val="00C45DE2"/>
    <w:rPr>
      <w:b/>
      <w:bCs/>
    </w:rPr>
  </w:style>
  <w:style w:type="paragraph" w:styleId="Closing">
    <w:name w:val="Closing"/>
    <w:basedOn w:val="Normal"/>
    <w:link w:val="ClosingChar"/>
    <w:rsid w:val="00C45DE2"/>
    <w:pPr>
      <w:ind w:left="4320"/>
    </w:pPr>
  </w:style>
  <w:style w:type="character" w:customStyle="1" w:styleId="ClosingChar">
    <w:name w:val="Closing Char"/>
    <w:link w:val="Closing"/>
    <w:rsid w:val="00C45DE2"/>
    <w:rPr>
      <w:rFonts w:ascii="Arial" w:hAnsi="Arial"/>
    </w:rPr>
  </w:style>
  <w:style w:type="paragraph" w:styleId="CommentText">
    <w:name w:val="annotation text"/>
    <w:basedOn w:val="Normal"/>
    <w:link w:val="CommentTextChar"/>
    <w:rsid w:val="00C45DE2"/>
  </w:style>
  <w:style w:type="character" w:customStyle="1" w:styleId="CommentTextChar">
    <w:name w:val="Comment Text Char"/>
    <w:link w:val="CommentText"/>
    <w:rsid w:val="00C45DE2"/>
    <w:rPr>
      <w:rFonts w:ascii="Arial" w:hAnsi="Arial"/>
    </w:rPr>
  </w:style>
  <w:style w:type="paragraph" w:styleId="CommentSubject">
    <w:name w:val="annotation subject"/>
    <w:basedOn w:val="CommentText"/>
    <w:next w:val="CommentText"/>
    <w:link w:val="CommentSubjectChar"/>
    <w:rsid w:val="00C45DE2"/>
    <w:rPr>
      <w:b/>
      <w:bCs/>
    </w:rPr>
  </w:style>
  <w:style w:type="character" w:customStyle="1" w:styleId="CommentSubjectChar">
    <w:name w:val="Comment Subject Char"/>
    <w:link w:val="CommentSubject"/>
    <w:rsid w:val="00C45DE2"/>
    <w:rPr>
      <w:rFonts w:ascii="Arial" w:hAnsi="Arial"/>
      <w:b/>
      <w:bCs/>
    </w:rPr>
  </w:style>
  <w:style w:type="paragraph" w:styleId="Date">
    <w:name w:val="Date"/>
    <w:basedOn w:val="Normal"/>
    <w:next w:val="Normal"/>
    <w:link w:val="DateChar"/>
    <w:rsid w:val="00C45DE2"/>
  </w:style>
  <w:style w:type="character" w:customStyle="1" w:styleId="DateChar">
    <w:name w:val="Date Char"/>
    <w:link w:val="Date"/>
    <w:rsid w:val="00C45DE2"/>
    <w:rPr>
      <w:rFonts w:ascii="Arial" w:hAnsi="Arial"/>
    </w:rPr>
  </w:style>
  <w:style w:type="paragraph" w:styleId="DocumentMap">
    <w:name w:val="Document Map"/>
    <w:basedOn w:val="Normal"/>
    <w:link w:val="DocumentMapChar"/>
    <w:rsid w:val="00C45DE2"/>
    <w:rPr>
      <w:rFonts w:ascii="Tahoma" w:hAnsi="Tahoma" w:cs="Tahoma"/>
      <w:sz w:val="16"/>
      <w:szCs w:val="16"/>
    </w:rPr>
  </w:style>
  <w:style w:type="character" w:customStyle="1" w:styleId="DocumentMapChar">
    <w:name w:val="Document Map Char"/>
    <w:link w:val="DocumentMap"/>
    <w:rsid w:val="00C45DE2"/>
    <w:rPr>
      <w:rFonts w:ascii="Tahoma" w:hAnsi="Tahoma" w:cs="Tahoma"/>
      <w:sz w:val="16"/>
      <w:szCs w:val="16"/>
    </w:rPr>
  </w:style>
  <w:style w:type="paragraph" w:styleId="E-mailSignature">
    <w:name w:val="E-mail Signature"/>
    <w:basedOn w:val="Normal"/>
    <w:link w:val="E-mailSignatureChar"/>
    <w:rsid w:val="00C45DE2"/>
  </w:style>
  <w:style w:type="character" w:customStyle="1" w:styleId="E-mailSignatureChar">
    <w:name w:val="E-mail Signature Char"/>
    <w:link w:val="E-mailSignature"/>
    <w:rsid w:val="00C45DE2"/>
    <w:rPr>
      <w:rFonts w:ascii="Arial" w:hAnsi="Arial"/>
    </w:rPr>
  </w:style>
  <w:style w:type="paragraph" w:styleId="EndnoteText">
    <w:name w:val="endnote text"/>
    <w:basedOn w:val="Normal"/>
    <w:link w:val="EndnoteTextChar"/>
    <w:rsid w:val="00C45DE2"/>
  </w:style>
  <w:style w:type="character" w:customStyle="1" w:styleId="EndnoteTextChar">
    <w:name w:val="Endnote Text Char"/>
    <w:link w:val="EndnoteText"/>
    <w:rsid w:val="00C45DE2"/>
    <w:rPr>
      <w:rFonts w:ascii="Arial" w:hAnsi="Arial"/>
    </w:rPr>
  </w:style>
  <w:style w:type="paragraph" w:styleId="EnvelopeAddress">
    <w:name w:val="envelope address"/>
    <w:basedOn w:val="Normal"/>
    <w:rsid w:val="00C45DE2"/>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C45DE2"/>
    <w:rPr>
      <w:rFonts w:ascii="Cambria" w:hAnsi="Cambria"/>
    </w:rPr>
  </w:style>
  <w:style w:type="paragraph" w:styleId="FootnoteText">
    <w:name w:val="footnote text"/>
    <w:basedOn w:val="Normal"/>
    <w:link w:val="FootnoteTextChar"/>
    <w:rsid w:val="00C45DE2"/>
  </w:style>
  <w:style w:type="character" w:customStyle="1" w:styleId="FootnoteTextChar">
    <w:name w:val="Footnote Text Char"/>
    <w:link w:val="FootnoteText"/>
    <w:rsid w:val="00C45DE2"/>
    <w:rPr>
      <w:rFonts w:ascii="Arial" w:hAnsi="Arial"/>
    </w:rPr>
  </w:style>
  <w:style w:type="character" w:customStyle="1" w:styleId="Heading1Char">
    <w:name w:val="Heading 1 Char"/>
    <w:link w:val="Heading1"/>
    <w:rsid w:val="00C45DE2"/>
    <w:rPr>
      <w:rFonts w:ascii="Cambria" w:eastAsia="Times New Roman" w:hAnsi="Cambria" w:cs="Times New Roman"/>
      <w:b/>
      <w:bCs/>
      <w:kern w:val="32"/>
      <w:sz w:val="32"/>
      <w:szCs w:val="32"/>
    </w:rPr>
  </w:style>
  <w:style w:type="character" w:customStyle="1" w:styleId="Heading2Char">
    <w:name w:val="Heading 2 Char"/>
    <w:link w:val="Heading2"/>
    <w:semiHidden/>
    <w:rsid w:val="00C45DE2"/>
    <w:rPr>
      <w:rFonts w:ascii="Cambria" w:eastAsia="Times New Roman" w:hAnsi="Cambria" w:cs="Times New Roman"/>
      <w:b/>
      <w:bCs/>
      <w:i/>
      <w:iCs/>
      <w:sz w:val="28"/>
      <w:szCs w:val="28"/>
    </w:rPr>
  </w:style>
  <w:style w:type="character" w:customStyle="1" w:styleId="Heading3Char">
    <w:name w:val="Heading 3 Char"/>
    <w:link w:val="Heading3"/>
    <w:semiHidden/>
    <w:rsid w:val="00C45DE2"/>
    <w:rPr>
      <w:rFonts w:ascii="Cambria" w:eastAsia="Times New Roman" w:hAnsi="Cambria" w:cs="Times New Roman"/>
      <w:b/>
      <w:bCs/>
      <w:sz w:val="26"/>
      <w:szCs w:val="26"/>
    </w:rPr>
  </w:style>
  <w:style w:type="character" w:customStyle="1" w:styleId="Heading4Char">
    <w:name w:val="Heading 4 Char"/>
    <w:link w:val="Heading4"/>
    <w:semiHidden/>
    <w:rsid w:val="00C45DE2"/>
    <w:rPr>
      <w:rFonts w:ascii="Calibri" w:eastAsia="Times New Roman" w:hAnsi="Calibri" w:cs="Times New Roman"/>
      <w:b/>
      <w:bCs/>
      <w:sz w:val="28"/>
      <w:szCs w:val="28"/>
    </w:rPr>
  </w:style>
  <w:style w:type="character" w:customStyle="1" w:styleId="Heading5Char">
    <w:name w:val="Heading 5 Char"/>
    <w:link w:val="Heading5"/>
    <w:semiHidden/>
    <w:rsid w:val="00C45DE2"/>
    <w:rPr>
      <w:rFonts w:ascii="Calibri" w:eastAsia="Times New Roman" w:hAnsi="Calibri" w:cs="Times New Roman"/>
      <w:b/>
      <w:bCs/>
      <w:i/>
      <w:iCs/>
      <w:sz w:val="26"/>
      <w:szCs w:val="26"/>
    </w:rPr>
  </w:style>
  <w:style w:type="character" w:customStyle="1" w:styleId="Heading6Char">
    <w:name w:val="Heading 6 Char"/>
    <w:link w:val="Heading6"/>
    <w:semiHidden/>
    <w:rsid w:val="00C45DE2"/>
    <w:rPr>
      <w:rFonts w:ascii="Calibri" w:eastAsia="Times New Roman" w:hAnsi="Calibri" w:cs="Times New Roman"/>
      <w:b/>
      <w:bCs/>
      <w:sz w:val="22"/>
      <w:szCs w:val="22"/>
    </w:rPr>
  </w:style>
  <w:style w:type="character" w:customStyle="1" w:styleId="Heading7Char">
    <w:name w:val="Heading 7 Char"/>
    <w:link w:val="Heading7"/>
    <w:semiHidden/>
    <w:rsid w:val="00C45DE2"/>
    <w:rPr>
      <w:rFonts w:ascii="Calibri" w:eastAsia="Times New Roman" w:hAnsi="Calibri" w:cs="Times New Roman"/>
      <w:sz w:val="24"/>
      <w:szCs w:val="24"/>
    </w:rPr>
  </w:style>
  <w:style w:type="character" w:customStyle="1" w:styleId="Heading8Char">
    <w:name w:val="Heading 8 Char"/>
    <w:link w:val="Heading8"/>
    <w:semiHidden/>
    <w:rsid w:val="00C45DE2"/>
    <w:rPr>
      <w:rFonts w:ascii="Calibri" w:eastAsia="Times New Roman" w:hAnsi="Calibri" w:cs="Times New Roman"/>
      <w:i/>
      <w:iCs/>
      <w:sz w:val="24"/>
      <w:szCs w:val="24"/>
    </w:rPr>
  </w:style>
  <w:style w:type="character" w:customStyle="1" w:styleId="Heading9Char">
    <w:name w:val="Heading 9 Char"/>
    <w:link w:val="Heading9"/>
    <w:semiHidden/>
    <w:rsid w:val="00C45DE2"/>
    <w:rPr>
      <w:rFonts w:ascii="Cambria" w:eastAsia="Times New Roman" w:hAnsi="Cambria" w:cs="Times New Roman"/>
      <w:sz w:val="22"/>
      <w:szCs w:val="22"/>
    </w:rPr>
  </w:style>
  <w:style w:type="paragraph" w:styleId="HTMLAddress">
    <w:name w:val="HTML Address"/>
    <w:basedOn w:val="Normal"/>
    <w:link w:val="HTMLAddressChar"/>
    <w:rsid w:val="00C45DE2"/>
    <w:rPr>
      <w:i/>
      <w:iCs/>
    </w:rPr>
  </w:style>
  <w:style w:type="character" w:customStyle="1" w:styleId="HTMLAddressChar">
    <w:name w:val="HTML Address Char"/>
    <w:link w:val="HTMLAddress"/>
    <w:rsid w:val="00C45DE2"/>
    <w:rPr>
      <w:rFonts w:ascii="Arial" w:hAnsi="Arial"/>
      <w:i/>
      <w:iCs/>
    </w:rPr>
  </w:style>
  <w:style w:type="paragraph" w:styleId="HTMLPreformatted">
    <w:name w:val="HTML Preformatted"/>
    <w:basedOn w:val="Normal"/>
    <w:link w:val="HTMLPreformattedChar"/>
    <w:rsid w:val="00C45DE2"/>
    <w:rPr>
      <w:rFonts w:ascii="Courier New" w:hAnsi="Courier New" w:cs="Courier New"/>
    </w:rPr>
  </w:style>
  <w:style w:type="character" w:customStyle="1" w:styleId="HTMLPreformattedChar">
    <w:name w:val="HTML Preformatted Char"/>
    <w:link w:val="HTMLPreformatted"/>
    <w:rsid w:val="00C45DE2"/>
    <w:rPr>
      <w:rFonts w:ascii="Courier New" w:hAnsi="Courier New" w:cs="Courier New"/>
    </w:rPr>
  </w:style>
  <w:style w:type="paragraph" w:styleId="Index1">
    <w:name w:val="index 1"/>
    <w:basedOn w:val="Normal"/>
    <w:next w:val="Normal"/>
    <w:autoRedefine/>
    <w:rsid w:val="00C45DE2"/>
    <w:pPr>
      <w:ind w:left="200" w:hanging="200"/>
    </w:pPr>
  </w:style>
  <w:style w:type="paragraph" w:styleId="Index2">
    <w:name w:val="index 2"/>
    <w:basedOn w:val="Normal"/>
    <w:next w:val="Normal"/>
    <w:autoRedefine/>
    <w:rsid w:val="00C45DE2"/>
    <w:pPr>
      <w:ind w:left="400" w:hanging="200"/>
    </w:pPr>
  </w:style>
  <w:style w:type="paragraph" w:styleId="Index3">
    <w:name w:val="index 3"/>
    <w:basedOn w:val="Normal"/>
    <w:next w:val="Normal"/>
    <w:autoRedefine/>
    <w:rsid w:val="00C45DE2"/>
    <w:pPr>
      <w:ind w:left="600" w:hanging="200"/>
    </w:pPr>
  </w:style>
  <w:style w:type="paragraph" w:styleId="Index4">
    <w:name w:val="index 4"/>
    <w:basedOn w:val="Normal"/>
    <w:next w:val="Normal"/>
    <w:autoRedefine/>
    <w:rsid w:val="00C45DE2"/>
    <w:pPr>
      <w:ind w:left="800" w:hanging="200"/>
    </w:pPr>
  </w:style>
  <w:style w:type="paragraph" w:styleId="Index5">
    <w:name w:val="index 5"/>
    <w:basedOn w:val="Normal"/>
    <w:next w:val="Normal"/>
    <w:autoRedefine/>
    <w:rsid w:val="00C45DE2"/>
    <w:pPr>
      <w:ind w:left="1000" w:hanging="200"/>
    </w:pPr>
  </w:style>
  <w:style w:type="paragraph" w:styleId="Index6">
    <w:name w:val="index 6"/>
    <w:basedOn w:val="Normal"/>
    <w:next w:val="Normal"/>
    <w:autoRedefine/>
    <w:rsid w:val="00C45DE2"/>
    <w:pPr>
      <w:ind w:left="1200" w:hanging="200"/>
    </w:pPr>
  </w:style>
  <w:style w:type="paragraph" w:styleId="Index7">
    <w:name w:val="index 7"/>
    <w:basedOn w:val="Normal"/>
    <w:next w:val="Normal"/>
    <w:autoRedefine/>
    <w:rsid w:val="00C45DE2"/>
    <w:pPr>
      <w:ind w:left="1400" w:hanging="200"/>
    </w:pPr>
  </w:style>
  <w:style w:type="paragraph" w:styleId="Index8">
    <w:name w:val="index 8"/>
    <w:basedOn w:val="Normal"/>
    <w:next w:val="Normal"/>
    <w:autoRedefine/>
    <w:rsid w:val="00C45DE2"/>
    <w:pPr>
      <w:ind w:left="1600" w:hanging="200"/>
    </w:pPr>
  </w:style>
  <w:style w:type="paragraph" w:styleId="Index9">
    <w:name w:val="index 9"/>
    <w:basedOn w:val="Normal"/>
    <w:next w:val="Normal"/>
    <w:autoRedefine/>
    <w:rsid w:val="00C45DE2"/>
    <w:pPr>
      <w:ind w:left="1800" w:hanging="200"/>
    </w:pPr>
  </w:style>
  <w:style w:type="paragraph" w:styleId="IndexHeading">
    <w:name w:val="index heading"/>
    <w:basedOn w:val="Normal"/>
    <w:next w:val="Index1"/>
    <w:rsid w:val="00C45DE2"/>
    <w:rPr>
      <w:rFonts w:ascii="Cambria" w:hAnsi="Cambria"/>
      <w:b/>
      <w:bCs/>
    </w:rPr>
  </w:style>
  <w:style w:type="paragraph" w:styleId="IntenseQuote">
    <w:name w:val="Intense Quote"/>
    <w:basedOn w:val="Normal"/>
    <w:next w:val="Normal"/>
    <w:link w:val="IntenseQuoteChar"/>
    <w:uiPriority w:val="30"/>
    <w:qFormat/>
    <w:rsid w:val="00C45DE2"/>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5DE2"/>
    <w:rPr>
      <w:rFonts w:ascii="Arial" w:hAnsi="Arial"/>
      <w:b/>
      <w:bCs/>
      <w:i/>
      <w:iCs/>
      <w:color w:val="4F81BD"/>
    </w:rPr>
  </w:style>
  <w:style w:type="paragraph" w:styleId="List">
    <w:name w:val="List"/>
    <w:basedOn w:val="Normal"/>
    <w:rsid w:val="00C45DE2"/>
    <w:pPr>
      <w:ind w:left="360" w:hanging="360"/>
      <w:contextualSpacing/>
    </w:pPr>
  </w:style>
  <w:style w:type="paragraph" w:styleId="List2">
    <w:name w:val="List 2"/>
    <w:basedOn w:val="Normal"/>
    <w:rsid w:val="00C45DE2"/>
    <w:pPr>
      <w:ind w:left="720" w:hanging="360"/>
      <w:contextualSpacing/>
    </w:pPr>
  </w:style>
  <w:style w:type="paragraph" w:styleId="List3">
    <w:name w:val="List 3"/>
    <w:basedOn w:val="Normal"/>
    <w:rsid w:val="00C45DE2"/>
    <w:pPr>
      <w:ind w:left="1080" w:hanging="360"/>
      <w:contextualSpacing/>
    </w:pPr>
  </w:style>
  <w:style w:type="paragraph" w:styleId="List4">
    <w:name w:val="List 4"/>
    <w:basedOn w:val="Normal"/>
    <w:rsid w:val="00C45DE2"/>
    <w:pPr>
      <w:ind w:left="1440" w:hanging="360"/>
      <w:contextualSpacing/>
    </w:pPr>
  </w:style>
  <w:style w:type="paragraph" w:styleId="List5">
    <w:name w:val="List 5"/>
    <w:basedOn w:val="Normal"/>
    <w:rsid w:val="00C45DE2"/>
    <w:pPr>
      <w:ind w:left="1800" w:hanging="360"/>
      <w:contextualSpacing/>
    </w:pPr>
  </w:style>
  <w:style w:type="paragraph" w:styleId="ListBullet">
    <w:name w:val="List Bullet"/>
    <w:basedOn w:val="Normal"/>
    <w:rsid w:val="00C45DE2"/>
    <w:pPr>
      <w:numPr>
        <w:numId w:val="10"/>
      </w:numPr>
      <w:contextualSpacing/>
    </w:pPr>
  </w:style>
  <w:style w:type="paragraph" w:styleId="ListBullet2">
    <w:name w:val="List Bullet 2"/>
    <w:basedOn w:val="Normal"/>
    <w:rsid w:val="00C45DE2"/>
    <w:pPr>
      <w:numPr>
        <w:numId w:val="11"/>
      </w:numPr>
      <w:contextualSpacing/>
    </w:pPr>
  </w:style>
  <w:style w:type="paragraph" w:styleId="ListBullet3">
    <w:name w:val="List Bullet 3"/>
    <w:basedOn w:val="Normal"/>
    <w:rsid w:val="00C45DE2"/>
    <w:pPr>
      <w:numPr>
        <w:numId w:val="12"/>
      </w:numPr>
      <w:contextualSpacing/>
    </w:pPr>
  </w:style>
  <w:style w:type="paragraph" w:styleId="ListBullet4">
    <w:name w:val="List Bullet 4"/>
    <w:basedOn w:val="Normal"/>
    <w:rsid w:val="00C45DE2"/>
    <w:pPr>
      <w:numPr>
        <w:numId w:val="13"/>
      </w:numPr>
      <w:contextualSpacing/>
    </w:pPr>
  </w:style>
  <w:style w:type="paragraph" w:styleId="ListBullet5">
    <w:name w:val="List Bullet 5"/>
    <w:basedOn w:val="Normal"/>
    <w:rsid w:val="00C45DE2"/>
    <w:pPr>
      <w:numPr>
        <w:numId w:val="14"/>
      </w:numPr>
      <w:contextualSpacing/>
    </w:pPr>
  </w:style>
  <w:style w:type="paragraph" w:styleId="ListContinue">
    <w:name w:val="List Continue"/>
    <w:basedOn w:val="Normal"/>
    <w:rsid w:val="00C45DE2"/>
    <w:pPr>
      <w:spacing w:after="120"/>
      <w:ind w:left="360"/>
      <w:contextualSpacing/>
    </w:pPr>
  </w:style>
  <w:style w:type="paragraph" w:styleId="ListContinue2">
    <w:name w:val="List Continue 2"/>
    <w:basedOn w:val="Normal"/>
    <w:rsid w:val="00C45DE2"/>
    <w:pPr>
      <w:spacing w:after="120"/>
      <w:ind w:left="720"/>
      <w:contextualSpacing/>
    </w:pPr>
  </w:style>
  <w:style w:type="paragraph" w:styleId="ListContinue3">
    <w:name w:val="List Continue 3"/>
    <w:basedOn w:val="Normal"/>
    <w:rsid w:val="00C45DE2"/>
    <w:pPr>
      <w:spacing w:after="120"/>
      <w:ind w:left="1080"/>
      <w:contextualSpacing/>
    </w:pPr>
  </w:style>
  <w:style w:type="paragraph" w:styleId="ListContinue4">
    <w:name w:val="List Continue 4"/>
    <w:basedOn w:val="Normal"/>
    <w:rsid w:val="00C45DE2"/>
    <w:pPr>
      <w:spacing w:after="120"/>
      <w:ind w:left="1440"/>
      <w:contextualSpacing/>
    </w:pPr>
  </w:style>
  <w:style w:type="paragraph" w:styleId="ListContinue5">
    <w:name w:val="List Continue 5"/>
    <w:basedOn w:val="Normal"/>
    <w:rsid w:val="00C45DE2"/>
    <w:pPr>
      <w:spacing w:after="120"/>
      <w:ind w:left="1800"/>
      <w:contextualSpacing/>
    </w:pPr>
  </w:style>
  <w:style w:type="paragraph" w:styleId="ListNumber">
    <w:name w:val="List Number"/>
    <w:basedOn w:val="Normal"/>
    <w:rsid w:val="00C45DE2"/>
    <w:pPr>
      <w:numPr>
        <w:numId w:val="15"/>
      </w:numPr>
      <w:contextualSpacing/>
    </w:pPr>
  </w:style>
  <w:style w:type="paragraph" w:styleId="ListNumber2">
    <w:name w:val="List Number 2"/>
    <w:basedOn w:val="Normal"/>
    <w:rsid w:val="00C45DE2"/>
    <w:pPr>
      <w:numPr>
        <w:numId w:val="16"/>
      </w:numPr>
      <w:contextualSpacing/>
    </w:pPr>
  </w:style>
  <w:style w:type="paragraph" w:styleId="ListNumber3">
    <w:name w:val="List Number 3"/>
    <w:basedOn w:val="Normal"/>
    <w:rsid w:val="00C45DE2"/>
    <w:pPr>
      <w:numPr>
        <w:numId w:val="17"/>
      </w:numPr>
      <w:contextualSpacing/>
    </w:pPr>
  </w:style>
  <w:style w:type="paragraph" w:styleId="ListNumber4">
    <w:name w:val="List Number 4"/>
    <w:basedOn w:val="Normal"/>
    <w:rsid w:val="00C45DE2"/>
    <w:pPr>
      <w:numPr>
        <w:numId w:val="18"/>
      </w:numPr>
      <w:contextualSpacing/>
    </w:pPr>
  </w:style>
  <w:style w:type="paragraph" w:styleId="ListNumber5">
    <w:name w:val="List Number 5"/>
    <w:basedOn w:val="Normal"/>
    <w:rsid w:val="00C45DE2"/>
    <w:pPr>
      <w:numPr>
        <w:numId w:val="19"/>
      </w:numPr>
      <w:contextualSpacing/>
    </w:pPr>
  </w:style>
  <w:style w:type="paragraph" w:styleId="ListParagraph">
    <w:name w:val="List Paragraph"/>
    <w:basedOn w:val="Normal"/>
    <w:uiPriority w:val="34"/>
    <w:qFormat/>
    <w:rsid w:val="00C45DE2"/>
    <w:pPr>
      <w:ind w:left="720"/>
    </w:pPr>
  </w:style>
  <w:style w:type="paragraph" w:styleId="MacroText">
    <w:name w:val="macro"/>
    <w:link w:val="MacroTextChar"/>
    <w:rsid w:val="00C45DE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C45DE2"/>
    <w:rPr>
      <w:rFonts w:ascii="Courier New" w:hAnsi="Courier New" w:cs="Courier New"/>
    </w:rPr>
  </w:style>
  <w:style w:type="paragraph" w:styleId="MessageHeader">
    <w:name w:val="Message Header"/>
    <w:basedOn w:val="Normal"/>
    <w:link w:val="MessageHeaderChar"/>
    <w:rsid w:val="00C45DE2"/>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C45DE2"/>
    <w:rPr>
      <w:rFonts w:ascii="Cambria" w:eastAsia="Times New Roman" w:hAnsi="Cambria" w:cs="Times New Roman"/>
      <w:sz w:val="24"/>
      <w:szCs w:val="24"/>
      <w:shd w:val="pct20" w:color="auto" w:fill="auto"/>
    </w:rPr>
  </w:style>
  <w:style w:type="paragraph" w:styleId="NoSpacing">
    <w:name w:val="No Spacing"/>
    <w:uiPriority w:val="1"/>
    <w:qFormat/>
    <w:rsid w:val="00C45DE2"/>
    <w:rPr>
      <w:rFonts w:ascii="Arial" w:hAnsi="Arial"/>
    </w:rPr>
  </w:style>
  <w:style w:type="paragraph" w:styleId="NormalWeb">
    <w:name w:val="Normal (Web)"/>
    <w:basedOn w:val="Normal"/>
    <w:rsid w:val="00C45DE2"/>
    <w:rPr>
      <w:rFonts w:ascii="Times New Roman" w:hAnsi="Times New Roman"/>
      <w:sz w:val="24"/>
      <w:szCs w:val="24"/>
    </w:rPr>
  </w:style>
  <w:style w:type="paragraph" w:styleId="NormalIndent">
    <w:name w:val="Normal Indent"/>
    <w:basedOn w:val="Normal"/>
    <w:rsid w:val="00C45DE2"/>
    <w:pPr>
      <w:ind w:left="720"/>
    </w:pPr>
  </w:style>
  <w:style w:type="paragraph" w:styleId="NoteHeading">
    <w:name w:val="Note Heading"/>
    <w:basedOn w:val="Normal"/>
    <w:next w:val="Normal"/>
    <w:link w:val="NoteHeadingChar"/>
    <w:rsid w:val="00C45DE2"/>
  </w:style>
  <w:style w:type="character" w:customStyle="1" w:styleId="NoteHeadingChar">
    <w:name w:val="Note Heading Char"/>
    <w:link w:val="NoteHeading"/>
    <w:rsid w:val="00C45DE2"/>
    <w:rPr>
      <w:rFonts w:ascii="Arial" w:hAnsi="Arial"/>
    </w:rPr>
  </w:style>
  <w:style w:type="paragraph" w:styleId="PlainText">
    <w:name w:val="Plain Text"/>
    <w:basedOn w:val="Normal"/>
    <w:link w:val="PlainTextChar"/>
    <w:rsid w:val="00C45DE2"/>
    <w:rPr>
      <w:rFonts w:ascii="Courier New" w:hAnsi="Courier New" w:cs="Courier New"/>
    </w:rPr>
  </w:style>
  <w:style w:type="character" w:customStyle="1" w:styleId="PlainTextChar">
    <w:name w:val="Plain Text Char"/>
    <w:link w:val="PlainText"/>
    <w:rsid w:val="00C45DE2"/>
    <w:rPr>
      <w:rFonts w:ascii="Courier New" w:hAnsi="Courier New" w:cs="Courier New"/>
    </w:rPr>
  </w:style>
  <w:style w:type="paragraph" w:styleId="Quote">
    <w:name w:val="Quote"/>
    <w:basedOn w:val="Normal"/>
    <w:next w:val="Normal"/>
    <w:link w:val="QuoteChar"/>
    <w:uiPriority w:val="29"/>
    <w:qFormat/>
    <w:rsid w:val="00C45DE2"/>
    <w:rPr>
      <w:i/>
      <w:iCs/>
      <w:color w:val="000000"/>
    </w:rPr>
  </w:style>
  <w:style w:type="character" w:customStyle="1" w:styleId="QuoteChar">
    <w:name w:val="Quote Char"/>
    <w:link w:val="Quote"/>
    <w:uiPriority w:val="29"/>
    <w:rsid w:val="00C45DE2"/>
    <w:rPr>
      <w:rFonts w:ascii="Arial" w:hAnsi="Arial"/>
      <w:i/>
      <w:iCs/>
      <w:color w:val="000000"/>
    </w:rPr>
  </w:style>
  <w:style w:type="paragraph" w:styleId="Salutation">
    <w:name w:val="Salutation"/>
    <w:basedOn w:val="Normal"/>
    <w:next w:val="Normal"/>
    <w:link w:val="SalutationChar"/>
    <w:rsid w:val="00C45DE2"/>
  </w:style>
  <w:style w:type="character" w:customStyle="1" w:styleId="SalutationChar">
    <w:name w:val="Salutation Char"/>
    <w:link w:val="Salutation"/>
    <w:rsid w:val="00C45DE2"/>
    <w:rPr>
      <w:rFonts w:ascii="Arial" w:hAnsi="Arial"/>
    </w:rPr>
  </w:style>
  <w:style w:type="paragraph" w:styleId="Signature">
    <w:name w:val="Signature"/>
    <w:basedOn w:val="Normal"/>
    <w:link w:val="SignatureChar"/>
    <w:rsid w:val="00C45DE2"/>
    <w:pPr>
      <w:ind w:left="4320"/>
    </w:pPr>
  </w:style>
  <w:style w:type="character" w:customStyle="1" w:styleId="SignatureChar">
    <w:name w:val="Signature Char"/>
    <w:link w:val="Signature"/>
    <w:rsid w:val="00C45DE2"/>
    <w:rPr>
      <w:rFonts w:ascii="Arial" w:hAnsi="Arial"/>
    </w:rPr>
  </w:style>
  <w:style w:type="paragraph" w:styleId="Subtitle">
    <w:name w:val="Subtitle"/>
    <w:basedOn w:val="Normal"/>
    <w:next w:val="Normal"/>
    <w:link w:val="SubtitleChar"/>
    <w:qFormat/>
    <w:rsid w:val="00C45DE2"/>
    <w:pPr>
      <w:spacing w:after="60"/>
      <w:jc w:val="center"/>
      <w:outlineLvl w:val="1"/>
    </w:pPr>
    <w:rPr>
      <w:rFonts w:ascii="Cambria" w:hAnsi="Cambria"/>
      <w:sz w:val="24"/>
      <w:szCs w:val="24"/>
    </w:rPr>
  </w:style>
  <w:style w:type="character" w:customStyle="1" w:styleId="SubtitleChar">
    <w:name w:val="Subtitle Char"/>
    <w:link w:val="Subtitle"/>
    <w:rsid w:val="00C45DE2"/>
    <w:rPr>
      <w:rFonts w:ascii="Cambria" w:eastAsia="Times New Roman" w:hAnsi="Cambria" w:cs="Times New Roman"/>
      <w:sz w:val="24"/>
      <w:szCs w:val="24"/>
    </w:rPr>
  </w:style>
  <w:style w:type="paragraph" w:styleId="Title">
    <w:name w:val="Title"/>
    <w:basedOn w:val="Normal"/>
    <w:next w:val="Normal"/>
    <w:link w:val="TitleChar"/>
    <w:qFormat/>
    <w:rsid w:val="00C45DE2"/>
    <w:pPr>
      <w:spacing w:before="240" w:after="60"/>
      <w:jc w:val="center"/>
      <w:outlineLvl w:val="0"/>
    </w:pPr>
    <w:rPr>
      <w:rFonts w:ascii="Cambria" w:hAnsi="Cambria"/>
      <w:b/>
      <w:bCs/>
      <w:kern w:val="28"/>
      <w:sz w:val="32"/>
      <w:szCs w:val="32"/>
    </w:rPr>
  </w:style>
  <w:style w:type="character" w:customStyle="1" w:styleId="TitleChar">
    <w:name w:val="Title Char"/>
    <w:link w:val="Title"/>
    <w:rsid w:val="00C45DE2"/>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C45DE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42573">
      <w:bodyDiv w:val="1"/>
      <w:marLeft w:val="0"/>
      <w:marRight w:val="0"/>
      <w:marTop w:val="0"/>
      <w:marBottom w:val="0"/>
      <w:divBdr>
        <w:top w:val="none" w:sz="0" w:space="0" w:color="auto"/>
        <w:left w:val="none" w:sz="0" w:space="0" w:color="auto"/>
        <w:bottom w:val="none" w:sz="0" w:space="0" w:color="auto"/>
        <w:right w:val="none" w:sz="0" w:space="0" w:color="auto"/>
      </w:divBdr>
    </w:div>
    <w:div w:id="522743470">
      <w:bodyDiv w:val="1"/>
      <w:marLeft w:val="0"/>
      <w:marRight w:val="0"/>
      <w:marTop w:val="0"/>
      <w:marBottom w:val="0"/>
      <w:divBdr>
        <w:top w:val="none" w:sz="0" w:space="0" w:color="auto"/>
        <w:left w:val="none" w:sz="0" w:space="0" w:color="auto"/>
        <w:bottom w:val="none" w:sz="0" w:space="0" w:color="auto"/>
        <w:right w:val="none" w:sz="0" w:space="0" w:color="auto"/>
      </w:divBdr>
    </w:div>
    <w:div w:id="1793940421">
      <w:bodyDiv w:val="1"/>
      <w:marLeft w:val="0"/>
      <w:marRight w:val="0"/>
      <w:marTop w:val="0"/>
      <w:marBottom w:val="0"/>
      <w:divBdr>
        <w:top w:val="none" w:sz="0" w:space="0" w:color="auto"/>
        <w:left w:val="none" w:sz="0" w:space="0" w:color="auto"/>
        <w:bottom w:val="none" w:sz="0" w:space="0" w:color="auto"/>
        <w:right w:val="none" w:sz="0" w:space="0" w:color="auto"/>
      </w:divBdr>
    </w:div>
    <w:div w:id="190444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7C7EEA-1DEB-4980-BC52-44820378EEEE}"/>
</file>

<file path=customXml/itemProps2.xml><?xml version="1.0" encoding="utf-8"?>
<ds:datastoreItem xmlns:ds="http://schemas.openxmlformats.org/officeDocument/2006/customXml" ds:itemID="{1288D121-5B09-4C09-91E7-30AD087662CB}"/>
</file>

<file path=customXml/itemProps3.xml><?xml version="1.0" encoding="utf-8"?>
<ds:datastoreItem xmlns:ds="http://schemas.openxmlformats.org/officeDocument/2006/customXml" ds:itemID="{C1F63EE8-6F94-46CE-9B1E-ED63D34996E9}"/>
</file>

<file path=docProps/app.xml><?xml version="1.0" encoding="utf-8"?>
<Properties xmlns="http://schemas.openxmlformats.org/officeDocument/2006/extended-properties" xmlns:vt="http://schemas.openxmlformats.org/officeDocument/2006/docPropsVTypes">
  <Template>spec</Template>
  <TotalTime>3</TotalTime>
  <Pages>3</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Corriene Shea</dc:creator>
  <cp:keywords/>
  <cp:lastModifiedBy>Jake Uchihara</cp:lastModifiedBy>
  <cp:revision>8</cp:revision>
  <cp:lastPrinted>2018-08-29T22:31:00Z</cp:lastPrinted>
  <dcterms:created xsi:type="dcterms:W3CDTF">2017-06-30T22:13:00Z</dcterms:created>
  <dcterms:modified xsi:type="dcterms:W3CDTF">2023-10-26T19:07:00Z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